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24 253 vom 3. September 2025</w:t>
      </w:r>
    </w:p>
    <w:p>
      <w:r>
        <w:t>VS Kantonsgericht, 2025-09-03, FR</w:t>
      </w:r>
    </w:p>
    <w:p>
      <w:r>
        <w:rPr>
          <w:b/>
        </w:rPr>
        <w:t xml:space="preserve">Quelle: </w:t>
      </w:r>
      <w:r>
        <w:t>https://mcp.opencaselaw.ch/entscheid/vs_gerichte_A1 24 253</w:t>
      </w:r>
    </w:p>
    <w:p>
      <w:r>
        <w:t>FR: VS_GERICHTE A1 24 253 du 3 septembre 2025</w:t>
      </w:r>
    </w:p>
    <w:p>
      <w:r>
        <w:t>IT: VS_GERICHTE A1 24 253 del 3 settembre 2025</w:t>
      </w:r>
    </w:p>
    <w:p>
      <w:pPr>
        <w:pStyle w:val="Heading2"/>
      </w:pPr>
      <w:r>
        <w:t>Regeste</w:t>
      </w:r>
    </w:p>
    <w:p>
      <w:r>
        <w:t>A1 24 253 A2 24 51 ARRET DU 3 SEPTEMBRE 2025 Tribunal cantonal du Valais Cour de droit public Le juge soussigné de la Cour de droit public, statuant ce jour en qualité de juge unique, assisté du greffier soussigné ; en la cause X _________, recourant, représenté par Maître Stéphane Riand, avocat à Sion, contre CONSEIL D'ETAT DU CANTON DU VALAIS, autorité attaquée, dans l’affaire qui oppose le recourant à la COMMUNE DE Y _________, autre autorité, représentée par Maître Philippe Loretan, avocat à Sion. (Rejet d’une demande de reconsidération) recours de droit administratif contre la décision du 18 décembre 2024</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24 174 du</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ce qui répond à un souci d’économie de la procédure (ATF 140 IV 74 consid. 1.3.1 et arrêt du Tribunal fédéral 1C_503/2023 du 13 mars 2025 consid. 1.3.1).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à apporter à la question litigieuse (ATF 142 I 135 consid. 1.3.1 et les arrêts cités ; ACDP A1 21 267 du 4 décembre 2024 consid. 1.1).</w:t>
      </w:r>
    </w:p>
    <w:p>
      <w:r>
        <w:rPr>
          <w:b/>
        </w:rPr>
        <w:t>E. 1.2</w:t>
      </w:r>
    </w:p>
    <w:p>
      <w:r>
        <w:t>En l’espèce, par arrêt A1 24 232 rendu ce jour, le Tribunal de céans constate que le recours de droit administratif du 13 novembre 2024 dirigé contre la décision du Conseil d’Etat du 16 octobre 2024 a perdu son objet.</w:t>
      </w:r>
    </w:p>
    <w:p>
      <w:r>
        <w:t>- 6 - En effet, la finalité de la procédure de recours pour déni de justice introduite par le recourant – qui a donné lieu à la décision du 16 octobre 2024, à la demande de reconsidération et à la décision subséquente du 18 décembre 2024, ainsi qu’à la double saisine du Tribunal de céans (causes A1 24 232 et A1 24 253) – était circonscrite à la seule obtention d’une décision sujette à recours statuant sur les requêtes de transmission des documents des 28 juin, 25 juillet 2023 et 5 janvier 2024. Or, ce but a été atteint avec la transmission par le Conseil municipal, le 5 février 2025, de sa « ratification » du 10 septembre 2024. Comme le constate l’arrêt précité, le recourant ne dispose donc plus d’aucun intérêt actuel et pratique au traitement du recours qu’il a déposé à l’encontre de la décision du Conseil d’Etat du 16 octobre 2024 (ACDP A1 24 232 précité consid. 1.2), si bien que le recours y relatif a perdu son objet et que la cause A1 24 232 doit être rayée du rôle. Le même constat vaut évidemment s’agissant du recours de droit administratif déposé le 23 décembre 2024 à l’encontre de la décision du Conseil d’Etat du 18 décembre 2024 refusant la reconsidération de sa décision du 16 octobre 2024. Aux termes de son recours, l’intéressé conclut au renvoi de la cause au Conseil d’Etat, ordre lui étant donné de reconsidérer sa décision du 16 octobre 2024 « dans la mesure où il est patent […] que la cause n’est pas devenue sans objet » (cf. recours, conclusion no 4, p. 8). Or, si une telle conclusion se justifiait au moment du dépôt du recours, le 23 décembre 2024, tel n’est plus le cas aujourd’hui. La transmission, le 5 février 2025, de la « ratification » du 10 septembre 2024 a en effet, pour les motifs exposés au paragraphe qui précède, définitivement privé de son objet la procédure de recours pour déni de justice sur laquelle se greffe celle de reconsidération dont il est présentement question. En d’autres termes, il n’y a guère d’utilité pratique à traiter un recours dirigé, comme en l’occurrence, contre le refus de reconsidérer une décision rendue dans une cause qui n’a elle-même plus d’objet.</w:t>
      </w:r>
    </w:p>
    <w:p>
      <w:r>
        <w:rPr>
          <w:b/>
        </w:rPr>
        <w:t>E. 1.3</w:t>
      </w:r>
    </w:p>
    <w:p>
      <w:r>
        <w:t>Faute d’intérêt actuel et pratique au recours et en l’absence d’éléments justifiant de faire exceptionnellement abstraction de cette exigence, le recours du 23 décembre 2024 a perdu son objet.</w:t>
      </w:r>
    </w:p>
    <w:p>
      <w:r>
        <w:rPr>
          <w:b/>
        </w:rPr>
        <w:t>E. 2</w:t>
      </w:r>
    </w:p>
    <w:p>
      <w:r>
        <w:t>Au surplus, à supposer même que le recours eût conservé un objet, il n’en aurait pas moins dû être rejeté pour les motifs qui suivent.</w:t>
      </w:r>
    </w:p>
    <w:p>
      <w:r>
        <w:rPr>
          <w:b/>
        </w:rPr>
        <w:t>E. 2.1</w:t>
      </w:r>
    </w:p>
    <w:p>
      <w:r>
        <w:t>En vertu de l’art. 33 al. 2 let. a LJPA – désormais seul invoqué par le recourant –, l’autorité n’est tenue de reconsidérer sa décision que si les circonstances ont été modifiées dans une notable mesure depuis la première décision. Le cas envisagé est</w:t>
      </w:r>
    </w:p>
    <w:p>
      <w:r>
        <w:t>- 7 - donc celui où il y a lieu d'examiner si la décision, initialement correcte, doit être adaptée à des circonstances nouvelles importantes qui lui sont postérieures (vrais nova ; ACDP A1 24 130 du 1er avril 2025 18 décembre 2023 consid. 2.1.2).</w:t>
      </w:r>
    </w:p>
    <w:p>
      <w:r>
        <w:rPr>
          <w:b/>
        </w:rPr>
        <w:t>E. 2.2</w:t>
      </w:r>
    </w:p>
    <w:p>
      <w:r>
        <w:t>D’emblée, il faut concéder au recourant que c’est à tort que le Conseil d’Etat a retenu qu’il aurait implicitement conclu, dans son courrier du 20 septembre 2024, « au prononcé d’une décision lui attribuant des dépens suite au prononcé par la Commune d’une décision qui rendait son recours sans objet ». D’une part, ce courrier abordait la seule question des dépens, ce dont on ne peut toutefois inférer que l’intéressé aurait admis que son recours avait été purgé de son objet. D’autre part et surtout, le Conseil d’Etat omet le courrier du recourant du 7 octobre 2024. Certes sibylline, cette écriture précisait néanmoins clairement que si les derniers courriers du mandataire de la commune concernaient son recours du 5 mai 2024 – ce qui était à l’évidence le cas –, alors « la procédure n’[était selon lui] pas devenue sans objet ». Dans ces conditions, le Conseil d’Etat ne pouvait justifier le refus de reconsidérer par le fait que le recourant avait prétendument concédé que le recours n’avait plus d’objet.</w:t>
      </w:r>
    </w:p>
    <w:p>
      <w:r>
        <w:rPr>
          <w:b/>
        </w:rPr>
        <w:t>E. 2.3</w:t>
      </w:r>
    </w:p>
    <w:p>
      <w:r>
        <w:t>Il n’en reste pas moins que les conditions de l’art. 33 al. 2 let. a LPJA n’étaient pas réunies. L’affirmation du recourant selon laquelle « la découverte de l’absence de la décision annoncée le 10 septembre 2024, aurait dû […] conduire [le Conseil d’Etat] à retenir que les circonstances de sa décision [avaient] été modifiées dans une notable mesure, la décision sur laquelle il tablait n’ayant jamais été notifiée ni même peut-être rendue », ne constitue clairement pas un vrai novum au sens de la disposition précitée. L’argumentation se fonde en effet sur la prémisse, erronée, que la décision du 16 octobre 2024 « tablait » sur la « ratification » du 10 septembre 2024 pour déclarer le recours sans objet. Or, c’est l’exact inverse, puisque la décision en question retient que l’acte du 29 août 2024 constituait bien une décision administrative statuant sur les requêtes de l’intéressé. Certes discutable (cf. ACDP A1 24 232 précité consid. 2.2), ce constat juridique n’en démontre pas moins que la « ratification » litigieuse était indifférente à la solution adoptée par le Conseil d’Etat. Partant, on ne saurait reprocher à ce dernier d’avoir considéré que l’absence de notification de la « ratification » du 10 septembre 2024, postérieurement à la décision du 16 octobre 2024, ne constituait pas un changement de circonstances notable au sens de l’art. 33 al. 2 let. a LPJA. Au surplus et comme l’a pertinemment relevé l’autorité précédente, ce fait était parfaitement connu du recourant avant même la décision du 16 octobre 2024, si bien qu’il ne saurait être considéré comme une circonstance qui lui serait postérieure, ce qu’exige pourtant l’art. 33 al. 2 let. a LPJA.</w:t>
      </w:r>
    </w:p>
    <w:p>
      <w:r>
        <w:t>- 8 - En réalité, si le recourant estimait le raisonnement du Conseil d’Etat contraire au droit, il lui incombait d’entreprendre sa décision non par le biais de la reconsidération, mais par la voie du recours de droit administratif auprès du Tribunal de céans, comme il l’a fait (cf. cause A1 24 232). Dans ce cadre, il demeurait au reste parfaitement libre d’invoquer l’absence de notification de la « ratification » à l’appui de ses conclusions, comme il l’a d’ailleurs également fait (cf. ACDP A1 24 232 précité let. C).</w:t>
      </w:r>
    </w:p>
    <w:p>
      <w:r>
        <w:rPr>
          <w:b/>
        </w:rPr>
        <w:t>E. 2.4</w:t>
      </w:r>
    </w:p>
    <w:p>
      <w:r>
        <w:t>A la lumière des considérants qui précèdent, le Tribunal aurait manifestement rejeté le recours s’il avait dû entrer en matière, faute de motifs imposant la reconsidération de la décision entreprise.</w:t>
      </w:r>
    </w:p>
    <w:p>
      <w:r>
        <w:rPr>
          <w:b/>
        </w:rPr>
        <w:t>E. 3</w:t>
      </w:r>
    </w:p>
    <w:p>
      <w:r>
        <w:t>Vu l’issue du litige, il convient encore d’arrêter les frais et dépens.</w:t>
      </w:r>
    </w:p>
    <w:p>
      <w:r>
        <w:rPr>
          <w:b/>
        </w:rPr>
        <w:t>E. 3.1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(ATF 142 V 551 consid. 8.2 ; arrêt du Tribunal fédéral 2C_1014/2022 du 18 septembre 2024 consid. 2.1 ; ACDP A1 23 160 du 8 mai 2024 consid. 3.1).</w:t>
      </w:r>
    </w:p>
    <w:p>
      <w:r>
        <w:rPr>
          <w:b/>
        </w:rPr>
        <w:t>E. 3.2</w:t>
      </w:r>
    </w:p>
    <w:p>
      <w:r>
        <w:t>S’il n’avait perdu son objet, le recours aurait dû être rejeté pour les motifs déjà exposés (cf. supra consid. 2). Par conséquent assimilé à la partie qui succombe, le recourant supportera les frais de la cause (art. 89 al. 1 LPJA). Sur le vu des principes de la couverture des frais et de l’équivalence des prestations et compte tenu des critères d'appréciation et des limites des art. 13 al. 1, 14 al. 1 et 25 LTar, l'émolument de justice sera fixé à 800 francs. Il n’y a pas lieu d’allouer de dépens (art. 91 al. 3 LPJA).</w:t>
      </w:r>
    </w:p>
    <w:p>
      <w:r>
        <w:rPr>
          <w:b/>
        </w:rPr>
        <w:t>E. 4</w:t>
      </w:r>
    </w:p>
    <w:p>
      <w:r>
        <w:t>S’agissant de la requête d’assistance judiciaire (cause A2 24 51), elle doit être rejetée. D’une part, le recours était dépourvu de chances de succès (cf. supra consid. 2 et art. 2</w:t>
      </w:r>
    </w:p>
    <w:p>
      <w:r>
        <w:t>- 9 - al. 1 let. b LAJ). D’autre part, le recourant n’a pas réagi à la transmission du courrier du</w:t>
      </w:r>
    </w:p>
    <w:p>
      <w:r>
        <w:rPr>
          <w:b/>
        </w:rPr>
        <w:t>E. 7</w:t>
      </w:r>
    </w:p>
    <w:p>
      <w:r>
        <w:t>avril 2025 dont il résulte, preuve à l’appui, qu’il a reçu plus de xx fr. de la commune. Dès lors et faute d’explications sur ce point, la condition de l’indigence n’apparaît pas remplie (art. 2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